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36"/>
          <w:szCs w:val="36"/>
        </w:rPr>
        <w:t>年度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市级一流课程（</w:t>
      </w:r>
      <w:r>
        <w:rPr>
          <w:rFonts w:hint="eastAsia" w:ascii="方正小标宋简体" w:hAnsi="仿宋" w:eastAsia="方正小标宋简体"/>
          <w:sz w:val="36"/>
          <w:szCs w:val="36"/>
        </w:rPr>
        <w:t>虚拟仿真实验教学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课程）</w:t>
      </w:r>
    </w:p>
    <w:p>
      <w:pPr>
        <w:spacing w:line="288" w:lineRule="auto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简介视频及</w:t>
      </w:r>
      <w:r>
        <w:rPr>
          <w:rFonts w:ascii="方正小标宋简体" w:hAnsi="仿宋" w:eastAsia="方正小标宋简体"/>
          <w:color w:val="000000"/>
          <w:sz w:val="36"/>
          <w:szCs w:val="36"/>
        </w:rPr>
        <w:t>教学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引导</w:t>
      </w:r>
      <w:r>
        <w:rPr>
          <w:rFonts w:ascii="方正小标宋简体" w:hAnsi="仿宋" w:eastAsia="方正小标宋简体"/>
          <w:color w:val="000000"/>
          <w:sz w:val="36"/>
          <w:szCs w:val="36"/>
        </w:rPr>
        <w:t>视频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技术要求</w:t>
      </w:r>
      <w:bookmarkStart w:id="0" w:name="_GoBack"/>
      <w:bookmarkEnd w:id="0"/>
    </w:p>
    <w:p>
      <w:pPr>
        <w:spacing w:line="288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288" w:lineRule="auto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一、内容要求</w:t>
      </w:r>
    </w:p>
    <w:p>
      <w:pPr>
        <w:spacing w:line="288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1.简介</w:t>
      </w:r>
      <w:r>
        <w:rPr>
          <w:rFonts w:hint="eastAsia" w:ascii="仿宋" w:hAnsi="仿宋" w:eastAsia="仿宋"/>
          <w:color w:val="000000"/>
          <w:sz w:val="32"/>
          <w:szCs w:val="32"/>
        </w:rPr>
        <w:t>视频内容应重点介绍实验教学项目的整体情况，包括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项目特色、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技术手段和应用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情况、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未来规划</w:t>
      </w:r>
      <w:r>
        <w:rPr>
          <w:rFonts w:hint="eastAsia" w:ascii="仿宋" w:hAnsi="仿宋" w:eastAsia="仿宋"/>
          <w:color w:val="000000"/>
          <w:sz w:val="32"/>
          <w:szCs w:val="32"/>
        </w:rPr>
        <w:t>等，实现对所申报实验项目的真实反映，激发使用者的参与愿望。</w:t>
      </w:r>
    </w:p>
    <w:p>
      <w:pPr>
        <w:spacing w:line="288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ascii="仿宋" w:hAnsi="仿宋" w:eastAsia="仿宋"/>
          <w:color w:val="000000"/>
          <w:sz w:val="32"/>
          <w:szCs w:val="32"/>
        </w:rPr>
        <w:t>教学</w:t>
      </w:r>
      <w:r>
        <w:rPr>
          <w:rFonts w:hint="eastAsia" w:ascii="仿宋" w:hAnsi="仿宋" w:eastAsia="仿宋"/>
          <w:color w:val="000000"/>
          <w:sz w:val="32"/>
          <w:szCs w:val="32"/>
        </w:rPr>
        <w:t>引导</w:t>
      </w:r>
      <w:r>
        <w:rPr>
          <w:rFonts w:ascii="仿宋" w:hAnsi="仿宋" w:eastAsia="仿宋"/>
          <w:color w:val="000000"/>
          <w:sz w:val="32"/>
          <w:szCs w:val="32"/>
        </w:rPr>
        <w:t>视频内容</w:t>
      </w:r>
      <w:r>
        <w:rPr>
          <w:rFonts w:hint="eastAsia" w:ascii="仿宋" w:hAnsi="仿宋" w:eastAsia="仿宋"/>
          <w:color w:val="000000"/>
          <w:sz w:val="32"/>
          <w:szCs w:val="32"/>
        </w:rPr>
        <w:t>应</w:t>
      </w:r>
      <w:r>
        <w:rPr>
          <w:rFonts w:ascii="仿宋" w:hAnsi="仿宋" w:eastAsia="仿宋"/>
          <w:color w:val="000000"/>
          <w:sz w:val="32"/>
          <w:szCs w:val="32"/>
        </w:rPr>
        <w:t>重点介绍</w:t>
      </w:r>
      <w:r>
        <w:rPr>
          <w:rFonts w:hint="eastAsia" w:ascii="仿宋" w:hAnsi="仿宋" w:eastAsia="仿宋"/>
          <w:color w:val="000000"/>
          <w:sz w:val="32"/>
          <w:szCs w:val="32"/>
        </w:rPr>
        <w:t>实验</w:t>
      </w:r>
      <w:r>
        <w:rPr>
          <w:rFonts w:ascii="仿宋" w:hAnsi="仿宋" w:eastAsia="仿宋"/>
          <w:color w:val="000000"/>
          <w:sz w:val="32"/>
          <w:szCs w:val="32"/>
        </w:rPr>
        <w:t>教学项目</w:t>
      </w:r>
      <w:r>
        <w:rPr>
          <w:rFonts w:hint="eastAsia" w:ascii="仿宋" w:hAnsi="仿宋" w:eastAsia="仿宋"/>
          <w:color w:val="000000"/>
          <w:sz w:val="32"/>
          <w:szCs w:val="32"/>
        </w:rPr>
        <w:t>基本情况，</w:t>
      </w:r>
      <w:r>
        <w:rPr>
          <w:rFonts w:ascii="仿宋" w:hAnsi="仿宋" w:eastAsia="仿宋"/>
          <w:color w:val="000000"/>
          <w:sz w:val="32"/>
          <w:szCs w:val="32"/>
        </w:rPr>
        <w:t>包括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实验名称、实验目的、实验环境、实验内容、实验要求、实验方法、实验步骤、实验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操作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流程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实验注意事项</w:t>
      </w:r>
      <w:r>
        <w:rPr>
          <w:rFonts w:hint="eastAsia" w:ascii="仿宋" w:hAnsi="仿宋" w:eastAsia="仿宋"/>
          <w:color w:val="000000"/>
          <w:sz w:val="32"/>
          <w:szCs w:val="32"/>
        </w:rPr>
        <w:t>等，以便使用者通过</w:t>
      </w:r>
      <w:r>
        <w:rPr>
          <w:rFonts w:ascii="仿宋" w:hAnsi="仿宋" w:eastAsia="仿宋"/>
          <w:color w:val="000000"/>
          <w:sz w:val="32"/>
          <w:szCs w:val="32"/>
        </w:rPr>
        <w:t>视频</w:t>
      </w:r>
      <w:r>
        <w:rPr>
          <w:rFonts w:hint="eastAsia" w:ascii="仿宋" w:hAnsi="仿宋" w:eastAsia="仿宋"/>
          <w:color w:val="000000"/>
          <w:sz w:val="32"/>
          <w:szCs w:val="32"/>
        </w:rPr>
        <w:t>引导可自主</w:t>
      </w:r>
      <w:r>
        <w:rPr>
          <w:rFonts w:ascii="仿宋" w:hAnsi="仿宋" w:eastAsia="仿宋"/>
          <w:color w:val="000000"/>
          <w:sz w:val="32"/>
          <w:szCs w:val="32"/>
        </w:rPr>
        <w:t>操作实验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288" w:lineRule="auto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二、视频要求</w:t>
      </w:r>
    </w:p>
    <w:p>
      <w:pPr>
        <w:spacing w:line="288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教学</w:t>
      </w:r>
      <w:r>
        <w:rPr>
          <w:rFonts w:ascii="仿宋" w:hAnsi="仿宋" w:eastAsia="仿宋"/>
          <w:color w:val="000000"/>
          <w:sz w:val="32"/>
          <w:szCs w:val="32"/>
        </w:rPr>
        <w:t>项目简介</w:t>
      </w:r>
      <w:r>
        <w:rPr>
          <w:rFonts w:hint="eastAsia" w:ascii="仿宋" w:hAnsi="仿宋" w:eastAsia="仿宋"/>
          <w:color w:val="000000"/>
          <w:sz w:val="32"/>
          <w:szCs w:val="32"/>
        </w:rPr>
        <w:t>视频时长控制在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分钟以内，项目</w:t>
      </w:r>
      <w:r>
        <w:rPr>
          <w:rFonts w:ascii="仿宋" w:hAnsi="仿宋" w:eastAsia="仿宋"/>
          <w:color w:val="000000"/>
          <w:sz w:val="32"/>
          <w:szCs w:val="32"/>
        </w:rPr>
        <w:t>教学</w:t>
      </w:r>
      <w:r>
        <w:rPr>
          <w:rFonts w:hint="eastAsia" w:ascii="仿宋" w:hAnsi="仿宋" w:eastAsia="仿宋"/>
          <w:color w:val="000000"/>
          <w:sz w:val="32"/>
          <w:szCs w:val="32"/>
        </w:rPr>
        <w:t>引导</w:t>
      </w:r>
      <w:r>
        <w:rPr>
          <w:rFonts w:ascii="仿宋" w:hAnsi="仿宋" w:eastAsia="仿宋"/>
          <w:color w:val="000000"/>
          <w:sz w:val="32"/>
          <w:szCs w:val="32"/>
        </w:rPr>
        <w:t>视频</w:t>
      </w:r>
      <w:r>
        <w:rPr>
          <w:rFonts w:hint="eastAsia" w:ascii="仿宋" w:hAnsi="仿宋" w:eastAsia="仿宋"/>
          <w:color w:val="000000"/>
          <w:sz w:val="32"/>
          <w:szCs w:val="32"/>
        </w:rPr>
        <w:t>时长</w:t>
      </w:r>
      <w:r>
        <w:rPr>
          <w:rFonts w:ascii="仿宋" w:hAnsi="仿宋" w:eastAsia="仿宋"/>
          <w:color w:val="000000"/>
          <w:sz w:val="32"/>
          <w:szCs w:val="32"/>
        </w:rPr>
        <w:t>控制在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5-8</w:t>
      </w:r>
      <w:r>
        <w:rPr>
          <w:rFonts w:hint="eastAsia" w:ascii="仿宋" w:hAnsi="仿宋" w:eastAsia="仿宋"/>
          <w:color w:val="000000"/>
          <w:sz w:val="32"/>
          <w:szCs w:val="32"/>
        </w:rPr>
        <w:t>分钟</w:t>
      </w:r>
      <w:r>
        <w:rPr>
          <w:rFonts w:ascii="仿宋" w:hAnsi="仿宋" w:eastAsia="仿宋"/>
          <w:color w:val="000000"/>
          <w:sz w:val="32"/>
          <w:szCs w:val="32"/>
        </w:rPr>
        <w:t>以内。</w:t>
      </w:r>
      <w:r>
        <w:rPr>
          <w:rFonts w:hint="eastAsia" w:ascii="仿宋" w:hAnsi="仿宋" w:eastAsia="仿宋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 High Profile Level 4.2或以上；封装格式为：MP4；码流为：不小于2Mbps。视频文件不超过500MB。</w:t>
      </w:r>
    </w:p>
    <w:p>
      <w:pPr>
        <w:spacing w:line="288" w:lineRule="auto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三、音频和字幕要求</w:t>
      </w:r>
    </w:p>
    <w:p>
      <w:pPr>
        <w:spacing w:line="288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音频格式为：混合立体声；编码为：AAC、MP3；码流为：不低于128kbps，采样率48000Hz。</w:t>
      </w:r>
    </w:p>
    <w:p>
      <w:pPr>
        <w:spacing w:line="288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字</w:t>
      </w:r>
      <w:r>
        <w:rPr>
          <w:rFonts w:ascii="仿宋" w:hAnsi="仿宋" w:eastAsia="仿宋"/>
          <w:color w:val="000000"/>
          <w:sz w:val="32"/>
          <w:szCs w:val="32"/>
        </w:rPr>
        <w:t>幕要求：</w:t>
      </w:r>
      <w:r>
        <w:rPr>
          <w:rFonts w:hint="eastAsia" w:ascii="仿宋" w:hAnsi="仿宋" w:eastAsia="仿宋"/>
          <w:color w:val="000000"/>
          <w:sz w:val="32"/>
          <w:szCs w:val="32"/>
        </w:rPr>
        <w:t>直接压制在介质上。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1190"/>
    <w:rsid w:val="00037EF6"/>
    <w:rsid w:val="00364E9B"/>
    <w:rsid w:val="00456EE9"/>
    <w:rsid w:val="00C437CA"/>
    <w:rsid w:val="08004536"/>
    <w:rsid w:val="43461190"/>
    <w:rsid w:val="46F24331"/>
    <w:rsid w:val="61A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2019-07-03T02:42:00Z</dcterms:created>
  <dc:creator>%E8%83%A1%E6%8B%89%E6%8B%89</dc:creator>
  <cp:lastModifiedBy>乐金伟</cp:lastModifiedBy>
  <dcterms:modified xsi:type="dcterms:W3CDTF">2020-10-22T09:04:50Z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